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jc w:val="center"/>
        <w:textAlignment w:val="auto"/>
        <w:outlineLvl w:val="9"/>
        <w:rPr>
          <w:rFonts w:ascii="方正小标宋简体" w:eastAsia="方正小标宋简体"/>
          <w:sz w:val="36"/>
          <w:szCs w:val="36"/>
        </w:rPr>
      </w:pPr>
      <w:r>
        <w:rPr>
          <w:rFonts w:hint="eastAsia" w:ascii="方正小标宋简体" w:eastAsia="方正小标宋简体"/>
          <w:sz w:val="36"/>
          <w:szCs w:val="36"/>
        </w:rPr>
        <w:t>成都大学关于开展第四届中国“互联网+”大学生创新创业大赛的通知</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各相关部门：</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为学习贯彻习近平新时代中国特色社会主义思想和党的十九大精神，深入落实习近平总书记给第三届大赛“青年红色筑梦之旅”大学生重要回信精神，贯彻落实《国务院办公厅关于深化高等学校创新创业教育改革的实施意见》（国办发〔2015〕36号），深化我校创新创业教育改革，进一步激发学生创新创业热情，搭建大学生创新创业项目与社会投资对接平台，学校定于2018年4月举办成都大学第四届“互联网+”大学生创新创业大赛。现将有关事项通知如下：</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一、大赛主题</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勇立时代潮头敢闯会创  扎根中国大地书写人生华章</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二、大赛目的与任务</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旨在深化高等教育综合改革，激发大学生的创造力，培养造就“大众创业、万众创新”生力军；鼓励广大青年扎根中国大地了解国情民情，在创新创业中增长智慧才干，在艰苦奋斗中锤炼意志品质，把激昂的青春梦融入伟大的中国梦。</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重在把大赛作为深化创新创业教育改革的重要抓手，引导各地各高校主动服务国家战略和区域发展，积极开展教育教学改革探索，切实提高高校学生的创新精神、创业意识和创新创业能力。推动创新创业教育与思想政治教育紧密结合、与专业教育深度融合，促进学生全面发展，努力成为德才兼备的有为人才。推动赛事成果转化和产学研用紧密结合，促进“互联网+”新业态形成，服务经济高质量发展。以创新引领创业、以创业带动就业，努力形成高校毕业生更高质量创业就业的新局面。</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三、大赛总体安排</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为全面贯彻习近平总书记给第三届“互联网+”大学生创新创业大赛“青年红色筑梦之旅”大学生回信精神，第四届大赛将在主体赛事中增加“青年红色筑梦之旅”专题赛道，同时面向全校学生组织“青年红色筑梦之旅”实践活动，推动创新创业教育与思想政治教育相融合，创新创业实践与乡村振兴战略、精准扶贫相结合，打造一堂全校最大的“思政课”。</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四、组织机构</w:t>
      </w:r>
    </w:p>
    <w:p>
      <w:pPr>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主办单位：教务处、菁蓉学院</w:t>
      </w:r>
    </w:p>
    <w:p>
      <w:pPr>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协办单位：学生处、研究生处、科研处、校团委、各学院</w:t>
      </w:r>
    </w:p>
    <w:p>
      <w:pPr>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承办单位：信息科学与工程学院承办。</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五、参赛项目要求</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参赛项目能够将移动互联网、云计算、大数据、人工智能、物联网等新一代信息技术与经济社会各领域紧密结合，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参赛项目主要包括以下类型：</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1.“互联网+”现代农业，包括农林牧渔等；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2.“互联网+”制造业，包括智能硬件、先进制造、工业自动化、生物医药、节能环保、新材料、军工等；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3.“互联网+”信息技术服务，包括人工智能技术、物联网技术、网络空间安全技术、大数据、云计算、工具软件、社交网络、媒体门户、企业服务等；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4.“互联网+”文化创意服务，包括广播影视、设计服务、文化艺术、旅游休闲、艺术品交易、广告会展、动漫娱乐、体育竞技等；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5.“互联网+”社会服务，包括电子商务、消费生活、金融、财经法务、房产家居、高效物流、教育培训、医疗健康、交通、人力资源服务等；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6.“互联网+”公益创业，以社会价值为导向的非盈利性创业。</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参赛项目不只限于“互联网+”项目，鼓励各类创新创业项目参赛，根据行业背景选择相应类型。以上各类项目可自主选择参加“青年红色筑梦之旅”活动。</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参赛项目涉及他人知识产权的，报名时需提交完整的具有法律效力的所有人书面授权许可书、专利证书等；已完成工商登记注册的创业项目，报名时需提交单位概况、法定代表人情况、股权结构、组织机构代码复印件等。参赛项目可提供当前财务数据、已获投资情况、带动就业情况等相关证明材料。</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六、参赛对象</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根据参赛项目所处的创业阶段、已获投资情况和项目特点，大赛分为创意组、初创组、成长组、就业型创业组。具体参赛条件如下：</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1.创意组。参赛项目具有较好的创意和较为成型的产品原型或服务模式，在2018年5月31日（以下时间均包含当日）前尚未完成工商登记注册。参赛申报人须为团队负责人，须为普通高等学校在校生（可为本科生、研究生，不含在职生）。</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2.初创组。参赛项目工商登记注册未满3年（2015年3月1日后注册），且获机构或个人股权投资不超过1轮次。参赛申报人须为初创企业法人代表，须为普通高等学校在校生（可为本科生、研究生，不含在职生），或毕业5年以内的毕业生（2013年之后毕业的本专科生、研究生，不含在职生）。企业法人在大赛通知发布之日后进行变更的不予认可。</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3.成长组。参赛项目工商登记注册3年以上（2015年3月1日前注册）；或工商登记注册未满3年（2015年3月1日后注册），且获机构或个人股权投资2轮次以上（含2轮次）。参赛申报人须为企业法人代表，须为普通高等学校在校生（可为本科生、研究生，不含在职生），或毕业5年以内的毕业生（2013年之后毕业的本专科生、研究生，不含在职生）。企业法人在大赛通知发布之日后进行变更的不予认可。</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4.就业型创业组。参赛项目能有效提升大学生就业数量与就业质量，若参赛项目在2018年5月31日前尚未完成工商登记注册，参赛申报人须为团队负责人，须为学校在校生（可为本科生、研究生，不含在职生）。若参赛项目在2018年5月31日前已完成工商登记注册，参赛申报人须为企业法人代表，须为学校在校生（可为本科生、研究生，不含在职生），或毕业5年以内的毕业生（2013年之后毕业的本专科生、研究生，不含在职生）。企业法人在大赛通知发布之日后进行变更的不予认可。</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以团队为单位报名参赛。允许跨校组建团队，每个团队的参赛成员不少于3人，须为项目的实际成员。参赛团队所报参赛创业项目，须为本团队策划或经营的项目，不可借用他人项目参赛。已获往届中国“互联网+”大学生创新创业大赛全国总决赛金奖和银奖的项目，不再报名参赛。</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初创组、成长组、就业型创业组已完成工商登记注册参赛项目的股权结构中，参赛成员合计不得少于1/3。</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高校教师科技成果转化的师生共创项目不能参加创意组，允许将拥有科研成果的教师的股权合并计算，合并计算的股权不得少于50%（其中参赛成员合计不得少于15%）。</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七、“青年红色筑梦之旅”赛道</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大赛增设“青年红色筑梦之旅”赛道，参加此赛道的项目均须参加“青年红色筑梦之旅”实践活动。各相关单位、学院组织大学生创新创业团队到相关的县、乡、村和农户，从质量兴农、绿色兴农、科技兴农、电商兴农、教育兴农等多个方面开展帮扶工作，推动当地社会经济建设，助力精准扶贫和乡村振兴。</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参加“青年红色筑梦之旅”活动的项目可自主选择参加主赛道或“青年红色筑梦之旅”赛道比赛，但只能选择参加一个赛道。</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八、赛程安排</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1.参赛报名（2018年4月8日-2018年5月</w:t>
      </w:r>
      <w:r>
        <w:rPr>
          <w:rFonts w:ascii="仿宋_GB2312" w:eastAsia="仿宋_GB2312" w:hAnsiTheme="minorEastAsia" w:cstheme="minorEastAsia"/>
          <w:b/>
          <w:bCs/>
          <w:sz w:val="28"/>
          <w:szCs w:val="28"/>
        </w:rPr>
        <w:t>15</w:t>
      </w:r>
      <w:r>
        <w:rPr>
          <w:rFonts w:hint="eastAsia" w:ascii="仿宋_GB2312" w:eastAsia="仿宋_GB2312" w:hAnsiTheme="minorEastAsia" w:cstheme="minorEastAsia"/>
          <w:b/>
          <w:bCs/>
          <w:sz w:val="28"/>
          <w:szCs w:val="28"/>
        </w:rPr>
        <w:t>日）</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宣传动员：各学院广泛发动，认真组织，在深度挖掘和培育参赛项目的基础上扩大参与面。</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组织报名：参赛团队可通过登录“全国大学生创业服务网”（cy.ncss.cn）或微信公众号（名称为“全国大学生创业服务网”或“中国‘互联网+’大学生创新创业大赛”）任一方式进行报名，校赛报名时间截止至2018年5月</w:t>
      </w:r>
      <w:r>
        <w:rPr>
          <w:rFonts w:ascii="仿宋_GB2312" w:eastAsia="仿宋_GB2312" w:hAnsiTheme="minorEastAsia" w:cstheme="minorEastAsia"/>
          <w:sz w:val="28"/>
          <w:szCs w:val="28"/>
        </w:rPr>
        <w:t>15</w:t>
      </w:r>
      <w:r>
        <w:rPr>
          <w:rFonts w:hint="eastAsia" w:ascii="仿宋_GB2312" w:eastAsia="仿宋_GB2312" w:hAnsiTheme="minorEastAsia" w:cstheme="minorEastAsia"/>
          <w:sz w:val="28"/>
          <w:szCs w:val="28"/>
        </w:rPr>
        <w:t>日。</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b/>
          <w:bCs/>
          <w:sz w:val="28"/>
          <w:szCs w:val="28"/>
        </w:rPr>
      </w:pPr>
      <w:r>
        <w:rPr>
          <w:rFonts w:hint="eastAsia" w:ascii="仿宋_GB2312" w:eastAsia="仿宋_GB2312" w:hAnsiTheme="minorEastAsia" w:cstheme="minorEastAsia"/>
          <w:sz w:val="28"/>
          <w:szCs w:val="28"/>
        </w:rPr>
        <w:t>大赛工作办公室统计学生网上申报情况，并于5月18日前将《第四届中国“互联网+”大学生创新创业大赛成都大学校内选拔赛汇总表》返回至各学院，学院核对无误后将《汇总表》纸质文档（一式一份，所在学院签字并盖章）于5月23日前上报大赛工作办公室（第十教教学楼10113A办公室 李立老师，联系电话：13658012510），电子文档发送邮箱：</w:t>
      </w:r>
      <w:r>
        <w:rPr>
          <w:rFonts w:hint="eastAsia" w:ascii="仿宋_GB2312" w:eastAsia="仿宋_GB2312" w:hAnsiTheme="minorEastAsia" w:cstheme="minorEastAsia"/>
          <w:sz w:val="28"/>
          <w:szCs w:val="28"/>
        </w:rPr>
        <w:fldChar w:fldCharType="begin"/>
      </w:r>
      <w:r>
        <w:rPr>
          <w:rFonts w:hint="eastAsia" w:ascii="仿宋_GB2312" w:eastAsia="仿宋_GB2312" w:hAnsiTheme="minorEastAsia" w:cstheme="minorEastAsia"/>
          <w:sz w:val="28"/>
          <w:szCs w:val="28"/>
        </w:rPr>
        <w:instrText xml:space="preserve"> HYPERLINK "mailto:527325276@qq.com。" </w:instrText>
      </w:r>
      <w:r>
        <w:rPr>
          <w:rFonts w:hint="eastAsia" w:ascii="仿宋_GB2312" w:eastAsia="仿宋_GB2312" w:hAnsiTheme="minorEastAsia" w:cstheme="minorEastAsia"/>
          <w:sz w:val="28"/>
          <w:szCs w:val="28"/>
        </w:rPr>
        <w:fldChar w:fldCharType="separate"/>
      </w:r>
      <w:r>
        <w:rPr>
          <w:rFonts w:hint="eastAsia" w:ascii="仿宋_GB2312" w:eastAsia="仿宋_GB2312" w:hAnsiTheme="minorEastAsia" w:cstheme="minorEastAsia"/>
          <w:sz w:val="28"/>
          <w:szCs w:val="28"/>
        </w:rPr>
        <w:t>527325276@qq.com。</w:t>
      </w:r>
      <w:r>
        <w:rPr>
          <w:rFonts w:hint="eastAsia" w:ascii="仿宋_GB2312" w:eastAsia="仿宋_GB2312" w:hAnsiTheme="minorEastAsia" w:cstheme="minorEastAsia"/>
          <w:sz w:val="28"/>
          <w:szCs w:val="28"/>
        </w:rPr>
        <w:fldChar w:fldCharType="end"/>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2.校级初赛（2018年6月上旬）</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校级初赛由各学院组织评审评委会对申报项目进行评审，遴选作品进入校级复赛。各学院推荐项目不得低于下发指标数（见附件3）</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3.校级复赛、决赛（2018年6月中旬）</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学校组织评审委员会对各学院推荐出来的项目进行网络评审，遴选优秀项目进入现场决赛。</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决赛分为项目展示、现场答辩，决出金、银、铜奖，根据省赛、国赛要求选拔优秀团队参加集中培训，推荐参加第四届四川省“互联网+”大学生创新创业大赛。</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4.项目孵化（2018年7-8月）</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获得省赛推荐资格的团队，学校进行专家辅导、商业计划书培训、路演培训等。</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5.省级复赛（2018年9月）</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对获得</w:t>
      </w:r>
      <w:r>
        <w:rPr>
          <w:rFonts w:ascii="仿宋_GB2312" w:eastAsia="仿宋_GB2312" w:hAnsiTheme="minorEastAsia" w:cstheme="minorEastAsia"/>
          <w:sz w:val="28"/>
          <w:szCs w:val="28"/>
        </w:rPr>
        <w:t>省级复赛资格</w:t>
      </w:r>
      <w:r>
        <w:rPr>
          <w:rFonts w:hint="eastAsia" w:ascii="仿宋_GB2312" w:eastAsia="仿宋_GB2312" w:hAnsiTheme="minorEastAsia" w:cstheme="minorEastAsia"/>
          <w:sz w:val="28"/>
          <w:szCs w:val="28"/>
        </w:rPr>
        <w:t>的优秀团队进行指导、优化，按照省相关部门要求参加复赛。</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lang w:val="en-US" w:eastAsia="zh-CN"/>
        </w:rPr>
        <w:t>6</w:t>
      </w:r>
      <w:r>
        <w:rPr>
          <w:rFonts w:hint="eastAsia" w:ascii="仿宋_GB2312" w:eastAsia="仿宋_GB2312" w:hAnsiTheme="minorEastAsia" w:cstheme="minorEastAsia"/>
          <w:b/>
          <w:bCs/>
          <w:sz w:val="28"/>
          <w:szCs w:val="28"/>
        </w:rPr>
        <w:t>.全国总决赛（2018年10月）</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对</w:t>
      </w:r>
      <w:r>
        <w:rPr>
          <w:rFonts w:ascii="仿宋_GB2312" w:eastAsia="仿宋_GB2312" w:hAnsiTheme="minorEastAsia" w:cstheme="minorEastAsia"/>
          <w:sz w:val="28"/>
          <w:szCs w:val="28"/>
        </w:rPr>
        <w:t>获得入围全国总决赛</w:t>
      </w:r>
      <w:r>
        <w:rPr>
          <w:rFonts w:hint="eastAsia" w:ascii="仿宋_GB2312" w:eastAsia="仿宋_GB2312" w:hAnsiTheme="minorEastAsia" w:cstheme="minorEastAsia"/>
          <w:sz w:val="28"/>
          <w:szCs w:val="28"/>
        </w:rPr>
        <w:t>资格</w:t>
      </w:r>
      <w:r>
        <w:rPr>
          <w:rFonts w:ascii="仿宋_GB2312" w:eastAsia="仿宋_GB2312" w:hAnsiTheme="minorEastAsia" w:cstheme="minorEastAsia"/>
          <w:sz w:val="28"/>
          <w:szCs w:val="28"/>
        </w:rPr>
        <w:t>的项目</w:t>
      </w:r>
      <w:r>
        <w:rPr>
          <w:rFonts w:hint="eastAsia" w:ascii="仿宋_GB2312" w:eastAsia="仿宋_GB2312" w:hAnsiTheme="minorEastAsia" w:cstheme="minorEastAsia"/>
          <w:sz w:val="28"/>
          <w:szCs w:val="28"/>
        </w:rPr>
        <w:t>，</w:t>
      </w:r>
      <w:r>
        <w:rPr>
          <w:rFonts w:ascii="仿宋_GB2312" w:eastAsia="仿宋_GB2312" w:hAnsiTheme="minorEastAsia" w:cstheme="minorEastAsia"/>
          <w:sz w:val="28"/>
          <w:szCs w:val="28"/>
        </w:rPr>
        <w:t>学校组织</w:t>
      </w:r>
      <w:r>
        <w:rPr>
          <w:rFonts w:hint="eastAsia" w:ascii="仿宋_GB2312" w:eastAsia="仿宋_GB2312" w:hAnsiTheme="minorEastAsia" w:cstheme="minorEastAsia"/>
          <w:sz w:val="28"/>
          <w:szCs w:val="28"/>
        </w:rPr>
        <w:t>参加全国总决赛。</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九、相关要求</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请各学院进行广泛宣传，鼓励有条件的学生团队参赛。希望广大学生积极参与，充分发挥自身的创造力，通过参与比赛将所学所知在更广阔的社会层面上投放，同时积极鼓励教师将科技成果产业化，带领学生创新创业。</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请各学院安排专人负责本次大赛，确定</w:t>
      </w:r>
      <w:r>
        <w:rPr>
          <w:rFonts w:hint="eastAsia" w:ascii="仿宋_GB2312" w:eastAsia="仿宋_GB2312" w:hAnsiTheme="minorEastAsia" w:cstheme="minorEastAsia"/>
          <w:sz w:val="28"/>
          <w:szCs w:val="28"/>
          <w:lang w:eastAsia="zh-CN"/>
        </w:rPr>
        <w:t>本学院大赛联系人。请学院分管学科竞赛院领导和大赛联系人</w:t>
      </w:r>
      <w:r>
        <w:rPr>
          <w:rFonts w:hint="eastAsia" w:ascii="仿宋_GB2312" w:eastAsia="仿宋_GB2312" w:hAnsiTheme="minorEastAsia" w:cstheme="minorEastAsia"/>
          <w:sz w:val="28"/>
          <w:szCs w:val="28"/>
        </w:rPr>
        <w:t>加</w:t>
      </w:r>
      <w:r>
        <w:rPr>
          <w:rFonts w:hint="eastAsia" w:ascii="仿宋_GB2312" w:eastAsia="仿宋_GB2312" w:hAnsiTheme="minorEastAsia" w:cstheme="minorEastAsia"/>
          <w:sz w:val="28"/>
          <w:szCs w:val="28"/>
          <w:lang w:val="en-US" w:eastAsia="zh-CN"/>
        </w:rPr>
        <w:t>CDU</w:t>
      </w:r>
      <w:r>
        <w:rPr>
          <w:rFonts w:hint="eastAsia" w:ascii="仿宋_GB2312" w:eastAsia="仿宋_GB2312" w:hAnsiTheme="minorEastAsia" w:cstheme="minorEastAsia"/>
          <w:sz w:val="28"/>
          <w:szCs w:val="28"/>
        </w:rPr>
        <w:t>互联网+</w:t>
      </w:r>
      <w:r>
        <w:rPr>
          <w:rFonts w:hint="eastAsia" w:ascii="仿宋_GB2312" w:eastAsia="仿宋_GB2312" w:hAnsiTheme="minorEastAsia" w:cstheme="minorEastAsia"/>
          <w:sz w:val="28"/>
          <w:szCs w:val="28"/>
          <w:lang w:eastAsia="zh-CN"/>
        </w:rPr>
        <w:t>工作交流</w:t>
      </w:r>
      <w:r>
        <w:rPr>
          <w:rFonts w:hint="eastAsia" w:ascii="仿宋_GB2312" w:eastAsia="仿宋_GB2312" w:hAnsiTheme="minorEastAsia" w:cstheme="minorEastAsia"/>
          <w:sz w:val="28"/>
          <w:szCs w:val="28"/>
        </w:rPr>
        <w:t>群</w:t>
      </w:r>
      <w:r>
        <w:rPr>
          <w:rFonts w:hint="eastAsia" w:ascii="仿宋_GB2312" w:eastAsia="仿宋_GB2312" w:hAnsiTheme="minorEastAsia" w:cstheme="minorEastAsia"/>
          <w:sz w:val="28"/>
          <w:szCs w:val="28"/>
          <w:lang w:eastAsia="zh-CN"/>
        </w:rPr>
        <w:t>（备注学院</w:t>
      </w:r>
      <w:r>
        <w:rPr>
          <w:rFonts w:hint="eastAsia" w:ascii="仿宋_GB2312" w:eastAsia="仿宋_GB2312" w:hAnsiTheme="minorEastAsia" w:cstheme="minorEastAsia"/>
          <w:sz w:val="28"/>
          <w:szCs w:val="28"/>
          <w:lang w:val="en-US" w:eastAsia="zh-CN"/>
        </w:rPr>
        <w:t>+姓名</w:t>
      </w:r>
      <w:r>
        <w:rPr>
          <w:rFonts w:hint="eastAsia" w:ascii="仿宋_GB2312" w:eastAsia="仿宋_GB2312" w:hAnsiTheme="minorEastAsia" w:cstheme="minorEastAsia"/>
          <w:sz w:val="28"/>
          <w:szCs w:val="28"/>
          <w:lang w:eastAsia="zh-CN"/>
        </w:rPr>
        <w:t>）</w:t>
      </w:r>
      <w:r>
        <w:rPr>
          <w:rFonts w:hint="eastAsia" w:ascii="仿宋_GB2312" w:eastAsia="仿宋_GB2312" w:hAnsiTheme="minorEastAsia" w:cstheme="minorEastAsia"/>
          <w:sz w:val="28"/>
          <w:szCs w:val="28"/>
        </w:rPr>
        <w:t>，以便及时获取竞赛相关信息。请各学院于</w:t>
      </w:r>
      <w:r>
        <w:rPr>
          <w:rFonts w:ascii="仿宋_GB2312" w:eastAsia="仿宋_GB2312" w:hAnsiTheme="minorEastAsia" w:cstheme="minorEastAsia"/>
          <w:sz w:val="28"/>
          <w:szCs w:val="28"/>
        </w:rPr>
        <w:t>2018</w:t>
      </w:r>
      <w:r>
        <w:rPr>
          <w:rFonts w:hint="eastAsia" w:ascii="仿宋_GB2312" w:eastAsia="仿宋_GB2312" w:hAnsiTheme="minorEastAsia" w:cstheme="minorEastAsia"/>
          <w:sz w:val="28"/>
          <w:szCs w:val="28"/>
        </w:rPr>
        <w:t>年</w:t>
      </w:r>
      <w:r>
        <w:rPr>
          <w:rFonts w:ascii="仿宋_GB2312" w:eastAsia="仿宋_GB2312" w:hAnsiTheme="minorEastAsia" w:cstheme="minorEastAsia"/>
          <w:sz w:val="28"/>
          <w:szCs w:val="28"/>
        </w:rPr>
        <w:t>4</w:t>
      </w:r>
      <w:r>
        <w:rPr>
          <w:rFonts w:hint="eastAsia" w:ascii="仿宋_GB2312" w:eastAsia="仿宋_GB2312" w:hAnsiTheme="minorEastAsia" w:cstheme="minorEastAsia"/>
          <w:sz w:val="28"/>
          <w:szCs w:val="28"/>
        </w:rPr>
        <w:t>月</w:t>
      </w:r>
      <w:r>
        <w:rPr>
          <w:rFonts w:ascii="仿宋_GB2312" w:eastAsia="仿宋_GB2312" w:hAnsiTheme="minorEastAsia" w:cstheme="minorEastAsia"/>
          <w:sz w:val="28"/>
          <w:szCs w:val="28"/>
        </w:rPr>
        <w:t>1</w:t>
      </w:r>
      <w:r>
        <w:rPr>
          <w:rFonts w:hint="eastAsia" w:ascii="仿宋_GB2312" w:eastAsia="仿宋_GB2312" w:hAnsiTheme="minorEastAsia" w:cstheme="minorEastAsia"/>
          <w:sz w:val="28"/>
          <w:szCs w:val="28"/>
        </w:rPr>
        <w:t>0日前将成都大学第四届“互联网</w:t>
      </w:r>
      <w:r>
        <w:rPr>
          <w:rFonts w:ascii="仿宋_GB2312" w:eastAsia="仿宋_GB2312" w:hAnsiTheme="minorEastAsia" w:cstheme="minorEastAsia"/>
          <w:sz w:val="28"/>
          <w:szCs w:val="28"/>
        </w:rPr>
        <w:t>+</w:t>
      </w:r>
      <w:r>
        <w:rPr>
          <w:rFonts w:hint="eastAsia" w:ascii="仿宋_GB2312" w:eastAsia="仿宋_GB2312" w:hAnsiTheme="minorEastAsia" w:cstheme="minorEastAsia"/>
          <w:sz w:val="28"/>
          <w:szCs w:val="28"/>
        </w:rPr>
        <w:t>”大学生创新创业大赛联系人信息表（附件7）交教务处实践科，电子版发邮箱：</w:t>
      </w:r>
      <w:r>
        <w:rPr>
          <w:rFonts w:hint="eastAsia" w:ascii="仿宋_GB2312" w:eastAsia="仿宋_GB2312"/>
          <w:sz w:val="28"/>
          <w:szCs w:val="28"/>
        </w:rPr>
        <w:t>jxsjk@cdu.edu.cn</w:t>
      </w:r>
      <w:r>
        <w:rPr>
          <w:rFonts w:hint="eastAsia" w:ascii="仿宋_GB2312" w:eastAsia="仿宋_GB2312" w:hAnsiTheme="minorEastAsia" w:cstheme="minorEastAsia"/>
          <w:sz w:val="28"/>
          <w:szCs w:val="28"/>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2" w:firstLineChars="200"/>
        <w:textAlignment w:val="auto"/>
        <w:outlineLvl w:val="9"/>
        <w:rPr>
          <w:rFonts w:ascii="仿宋_GB2312" w:eastAsia="仿宋_GB2312" w:hAnsiTheme="minorEastAsia" w:cstheme="minorEastAsia"/>
          <w:b/>
          <w:bCs/>
          <w:sz w:val="28"/>
          <w:szCs w:val="28"/>
        </w:rPr>
      </w:pPr>
      <w:r>
        <w:rPr>
          <w:rFonts w:hint="eastAsia" w:ascii="仿宋_GB2312" w:eastAsia="仿宋_GB2312" w:hAnsiTheme="minorEastAsia" w:cstheme="minorEastAsia"/>
          <w:b/>
          <w:bCs/>
          <w:sz w:val="28"/>
          <w:szCs w:val="28"/>
        </w:rPr>
        <w:t>十、大赛组委会联系方式</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1.</w:t>
      </w:r>
      <w:r>
        <w:rPr>
          <w:rFonts w:hint="eastAsia" w:ascii="仿宋_GB2312" w:eastAsia="仿宋_GB2312" w:hAnsiTheme="minorEastAsia" w:cstheme="minorEastAsia"/>
          <w:sz w:val="28"/>
          <w:szCs w:val="28"/>
          <w:lang w:val="en-US" w:eastAsia="zh-CN"/>
        </w:rPr>
        <w:t>CDU</w:t>
      </w:r>
      <w:r>
        <w:rPr>
          <w:rFonts w:hint="eastAsia" w:ascii="仿宋_GB2312" w:eastAsia="仿宋_GB2312" w:hAnsiTheme="minorEastAsia" w:cstheme="minorEastAsia"/>
          <w:sz w:val="28"/>
          <w:szCs w:val="28"/>
        </w:rPr>
        <w:t>互联网+</w:t>
      </w:r>
      <w:r>
        <w:rPr>
          <w:rFonts w:hint="eastAsia" w:ascii="仿宋_GB2312" w:eastAsia="仿宋_GB2312" w:hAnsiTheme="minorEastAsia" w:cstheme="minorEastAsia"/>
          <w:sz w:val="28"/>
          <w:szCs w:val="28"/>
          <w:lang w:eastAsia="zh-CN"/>
        </w:rPr>
        <w:t>工作交流</w:t>
      </w:r>
      <w:r>
        <w:rPr>
          <w:rFonts w:hint="eastAsia" w:ascii="仿宋_GB2312" w:eastAsia="仿宋_GB2312" w:hAnsiTheme="minorEastAsia" w:cstheme="minorEastAsia"/>
          <w:sz w:val="28"/>
          <w:szCs w:val="28"/>
        </w:rPr>
        <w:t>群： 633843936</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2.大赛组委会联系方式</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教务处：林晓琴                 联系电话：84616053</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电子邮箱：jxsjk@cdu.edu.cn     地址：行政楼教务处实践科</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菁蓉学院：嵇晨翰               联系电话：</w:t>
      </w:r>
      <w:r>
        <w:rPr>
          <w:rFonts w:hint="default" w:ascii="仿宋_GB2312" w:eastAsia="仿宋_GB2312" w:hAnsiTheme="minorEastAsia" w:cstheme="minorEastAsia"/>
          <w:sz w:val="28"/>
          <w:szCs w:val="28"/>
        </w:rPr>
        <w:t>84622011</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电子邮箱：</w:t>
      </w:r>
      <w:r>
        <w:rPr>
          <w:rFonts w:hint="default" w:ascii="仿宋_GB2312" w:eastAsia="仿宋_GB2312" w:hAnsiTheme="minorEastAsia" w:cstheme="minorEastAsia"/>
          <w:sz w:val="28"/>
          <w:szCs w:val="28"/>
        </w:rPr>
        <w:t>CDJRXY@cdu.edu.cn</w:t>
      </w:r>
      <w:r>
        <w:rPr>
          <w:rFonts w:hint="eastAsia" w:ascii="仿宋_GB2312" w:eastAsia="仿宋_GB2312" w:hAnsiTheme="minorEastAsia" w:cstheme="minorEastAsia"/>
          <w:sz w:val="28"/>
          <w:szCs w:val="28"/>
        </w:rPr>
        <w:t xml:space="preserve">     地址：</w:t>
      </w:r>
      <w:bookmarkStart w:id="0" w:name="_GoBack"/>
      <w:bookmarkEnd w:id="0"/>
      <w:r>
        <w:rPr>
          <w:rFonts w:hint="eastAsia" w:ascii="仿宋_GB2312" w:eastAsia="仿宋_GB2312" w:hAnsiTheme="minorEastAsia" w:cstheme="minorEastAsia"/>
          <w:sz w:val="28"/>
          <w:szCs w:val="28"/>
        </w:rPr>
        <w:t>学生活动中心</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信息科学与工程学院：李立       联系电话：13658012510</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560" w:firstLineChars="200"/>
        <w:textAlignment w:val="auto"/>
        <w:outlineLvl w:val="9"/>
        <w:rPr>
          <w:rFonts w:hint="eastAsia" w:ascii="仿宋_GB2312" w:eastAsia="仿宋_GB2312" w:hAnsiTheme="minorEastAsia" w:cstheme="minorEastAsia"/>
          <w:sz w:val="28"/>
          <w:szCs w:val="28"/>
        </w:rPr>
      </w:pPr>
      <w:r>
        <w:rPr>
          <w:rFonts w:hint="eastAsia" w:ascii="仿宋_GB2312" w:eastAsia="仿宋_GB2312" w:hAnsiTheme="minorEastAsia" w:cstheme="minorEastAsia"/>
          <w:sz w:val="28"/>
          <w:szCs w:val="28"/>
        </w:rPr>
        <w:t>电子邮箱：</w:t>
      </w:r>
      <w:r>
        <w:rPr>
          <w:rFonts w:hint="eastAsia" w:ascii="仿宋_GB2312" w:eastAsia="仿宋_GB2312" w:hAnsiTheme="minorEastAsia" w:cstheme="minorEastAsia"/>
          <w:sz w:val="28"/>
          <w:szCs w:val="28"/>
        </w:rPr>
        <w:fldChar w:fldCharType="begin"/>
      </w:r>
      <w:r>
        <w:rPr>
          <w:rFonts w:hint="eastAsia" w:ascii="仿宋_GB2312" w:eastAsia="仿宋_GB2312" w:hAnsiTheme="minorEastAsia" w:cstheme="minorEastAsia"/>
          <w:sz w:val="28"/>
          <w:szCs w:val="28"/>
        </w:rPr>
        <w:instrText xml:space="preserve"> HYPERLINK "mailto:13366363@qq.com" </w:instrText>
      </w:r>
      <w:r>
        <w:rPr>
          <w:rFonts w:hint="eastAsia" w:ascii="仿宋_GB2312" w:eastAsia="仿宋_GB2312" w:hAnsiTheme="minorEastAsia" w:cstheme="minorEastAsia"/>
          <w:sz w:val="28"/>
          <w:szCs w:val="28"/>
        </w:rPr>
        <w:fldChar w:fldCharType="separate"/>
      </w:r>
      <w:r>
        <w:rPr>
          <w:rFonts w:hint="eastAsia" w:ascii="仿宋_GB2312" w:eastAsia="仿宋_GB2312" w:hAnsiTheme="minorEastAsia" w:cstheme="minorEastAsia"/>
          <w:sz w:val="28"/>
          <w:szCs w:val="28"/>
        </w:rPr>
        <w:t>527325276@qq.com</w:t>
      </w:r>
      <w:r>
        <w:rPr>
          <w:rFonts w:hint="eastAsia" w:ascii="仿宋_GB2312" w:eastAsia="仿宋_GB2312" w:hAnsiTheme="minorEastAsia" w:cstheme="minorEastAsia"/>
          <w:sz w:val="28"/>
          <w:szCs w:val="28"/>
        </w:rPr>
        <w:fldChar w:fldCharType="end"/>
      </w:r>
      <w:r>
        <w:rPr>
          <w:rFonts w:hint="eastAsia" w:ascii="仿宋_GB2312" w:eastAsia="仿宋_GB2312" w:hAnsiTheme="minorEastAsia" w:cstheme="minorEastAsia"/>
          <w:sz w:val="28"/>
          <w:szCs w:val="28"/>
        </w:rPr>
        <w:t xml:space="preserve">     地址：第十教学楼一楼10113A</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textAlignment w:val="auto"/>
        <w:outlineLvl w:val="9"/>
        <w:rPr>
          <w:rFonts w:asciiTheme="minorEastAsia" w:hAnsiTheme="minorEastAsia" w:cstheme="minorEastAsia"/>
          <w:sz w:val="28"/>
          <w:szCs w:val="28"/>
        </w:rPr>
      </w:pPr>
      <w:r>
        <w:rPr>
          <w:rFonts w:hint="eastAsia" w:asciiTheme="minorEastAsia" w:hAnsiTheme="minorEastAsia" w:cstheme="minorEastAsia"/>
          <w:sz w:val="28"/>
          <w:szCs w:val="28"/>
        </w:rPr>
        <w:t xml:space="preserve"> </w:t>
      </w:r>
    </w:p>
    <w:p>
      <w:pPr>
        <w:pStyle w:val="8"/>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firstLine="2240" w:firstLineChars="800"/>
        <w:textAlignment w:val="auto"/>
        <w:outlineLvl w:val="9"/>
        <w:rPr>
          <w:rFonts w:ascii="仿宋" w:hAnsi="仿宋" w:eastAsia="仿宋"/>
          <w:kern w:val="2"/>
          <w:sz w:val="28"/>
          <w:szCs w:val="28"/>
        </w:rPr>
      </w:pPr>
      <w:r>
        <w:rPr>
          <w:rFonts w:ascii="仿宋" w:hAnsi="仿宋" w:eastAsia="仿宋"/>
          <w:kern w:val="2"/>
          <w:sz w:val="28"/>
          <w:szCs w:val="28"/>
        </w:rPr>
        <w:t>成都大学“</w:t>
      </w:r>
      <w:r>
        <w:rPr>
          <w:rFonts w:hint="eastAsia" w:ascii="仿宋" w:hAnsi="仿宋" w:eastAsia="仿宋"/>
          <w:kern w:val="2"/>
          <w:sz w:val="28"/>
          <w:szCs w:val="28"/>
        </w:rPr>
        <w:t>互联网</w:t>
      </w:r>
      <w:r>
        <w:rPr>
          <w:rFonts w:ascii="仿宋" w:hAnsi="仿宋" w:eastAsia="仿宋"/>
          <w:kern w:val="2"/>
          <w:sz w:val="28"/>
          <w:szCs w:val="28"/>
        </w:rPr>
        <w:t>+”</w:t>
      </w:r>
      <w:r>
        <w:rPr>
          <w:rFonts w:hint="eastAsia" w:ascii="仿宋" w:hAnsi="仿宋" w:eastAsia="仿宋"/>
          <w:kern w:val="2"/>
          <w:sz w:val="28"/>
          <w:szCs w:val="28"/>
        </w:rPr>
        <w:t>大学生</w:t>
      </w:r>
      <w:r>
        <w:rPr>
          <w:rFonts w:ascii="仿宋" w:hAnsi="仿宋" w:eastAsia="仿宋"/>
          <w:kern w:val="2"/>
          <w:sz w:val="28"/>
          <w:szCs w:val="28"/>
        </w:rPr>
        <w:t>创新创业大赛组委会</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right="560" w:firstLine="4060" w:firstLineChars="1450"/>
        <w:jc w:val="right"/>
        <w:textAlignment w:val="auto"/>
        <w:outlineLvl w:val="9"/>
        <w:rPr>
          <w:rFonts w:asciiTheme="minorEastAsia" w:hAnsiTheme="minorEastAsia" w:cstheme="minorEastAsia"/>
          <w:sz w:val="28"/>
          <w:szCs w:val="28"/>
        </w:rPr>
      </w:pPr>
      <w:r>
        <w:rPr>
          <w:rFonts w:hint="eastAsia" w:asciiTheme="minorEastAsia" w:hAnsiTheme="minorEastAsia" w:cstheme="minorEastAsia"/>
          <w:sz w:val="28"/>
          <w:szCs w:val="28"/>
        </w:rPr>
        <w:t>2018年4月</w:t>
      </w:r>
      <w:r>
        <w:rPr>
          <w:rFonts w:hint="eastAsia" w:asciiTheme="minorEastAsia" w:hAnsiTheme="minorEastAsia" w:cstheme="minorEastAsia"/>
          <w:sz w:val="28"/>
          <w:szCs w:val="28"/>
          <w:lang w:val="en-US" w:eastAsia="zh-CN"/>
        </w:rPr>
        <w:t>8</w:t>
      </w:r>
      <w:r>
        <w:rPr>
          <w:rFonts w:hint="eastAsia" w:asciiTheme="minorEastAsia" w:hAnsiTheme="minorEastAsia" w:cstheme="minorEastAsia"/>
          <w:sz w:val="28"/>
          <w:szCs w:val="28"/>
        </w:rPr>
        <w:t>日</w:t>
      </w: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textAlignment w:val="auto"/>
        <w:outlineLvl w:val="9"/>
        <w:rPr>
          <w:rFonts w:asciiTheme="minorEastAsia" w:hAnsi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val="0"/>
        <w:spacing w:beforeAutospacing="0" w:afterAutospacing="0" w:line="570" w:lineRule="exact"/>
        <w:ind w:left="0" w:leftChars="0"/>
        <w:textAlignment w:val="auto"/>
        <w:outlineLvl w:val="9"/>
        <w:rPr>
          <w:rFonts w:ascii="宋体" w:hAnsi="宋体"/>
          <w:sz w:val="28"/>
          <w:szCs w:val="28"/>
        </w:rPr>
      </w:pPr>
      <w:r>
        <w:rPr>
          <w:rFonts w:ascii="Verdana" w:hAnsi="Verdana" w:eastAsia="宋体" w:cs="Verdana"/>
          <w:b w:val="0"/>
          <w:i w:val="0"/>
          <w:caps w:val="0"/>
          <w:color w:val="337AB7"/>
          <w:spacing w:val="0"/>
          <w:sz w:val="19"/>
          <w:szCs w:val="19"/>
          <w:u w:val="none"/>
          <w:shd w:val="clear" w:fill="FFFFFF"/>
          <w:vertAlign w:val="baseline"/>
        </w:rPr>
        <w:fldChar w:fldCharType="begin"/>
      </w:r>
      <w:r>
        <w:rPr>
          <w:rFonts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"http://jw.cdu.edu.cn/Upload/20180408_172854.doc" \t "http://jw.cdu.edu.cn/Infors/_blank" </w:instrText>
      </w:r>
      <w:r>
        <w:rPr>
          <w:rFonts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附件1：教育部关于举办第四届中国“互联网+”大学生创新创业大赛的通知.doc 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"http://jw.cdu.edu.cn/Upload/20180408_172859.docx"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附件2：评审规则.docx 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"http://jw.cdu.edu.cn/Upload/20180408_172905.docx"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附件3：各部门推荐参加校级复赛指标.docx 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"http://jw.cdu.edu.cn/Upload/20180408_172909.docx"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附件4：大赛的15点变化.docx 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"http://jw.cdu.edu.cn/Upload/20180408_172914.doc"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附件5：商业或项目计划书提纲（参考）.doc 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"http://jw.cdu.edu.cn/Upload/20180408_172918.doc"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附件6：各类商业（项目）计划书撰写注意事项（参考）.doc 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"http://jw.cdu.edu.cn/Upload/20180408_172923.xlsx"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附件7：成都大学第四届互联网+大学生创新创业大赛联系人信息表.xlsx </w:t>
      </w:r>
      <w:r>
        <w:rPr>
          <w:rFonts w:hint="default" w:ascii="Verdana" w:hAnsi="Verdana" w:eastAsia="宋体" w:cs="Verdana"/>
          <w:b w:val="0"/>
          <w:i w:val="0"/>
          <w:caps w:val="0"/>
          <w:color w:val="337AB7"/>
          <w:spacing w:val="0"/>
          <w:sz w:val="19"/>
          <w:szCs w:val="19"/>
          <w:u w:val="none"/>
          <w:shd w:val="clear" w:fill="FFFFFF"/>
          <w:vertAlign w:val="baseline"/>
        </w:rPr>
        <w:fldChar w:fldCharType="end"/>
      </w:r>
      <w:r>
        <w:rPr>
          <w:rFonts w:hint="default" w:ascii="Helvetica Neue" w:hAnsi="Helvetica Neue" w:eastAsia="Helvetica Neue" w:cs="Helvetica Neue"/>
          <w:b w:val="0"/>
          <w:i w:val="0"/>
          <w:caps w:val="0"/>
          <w:color w:val="585858"/>
          <w:spacing w:val="0"/>
          <w:sz w:val="19"/>
          <w:szCs w:val="19"/>
          <w:shd w:val="clear" w:fill="FFFFFF"/>
        </w:rPr>
        <w:br w:type="textWrapping"/>
      </w:r>
      <w:r>
        <w:rPr>
          <w:rFonts w:hint="default" w:ascii="Verdana" w:hAnsi="Verdana" w:eastAsia="宋体" w:cs="Verdana"/>
          <w:b w:val="0"/>
          <w:i w:val="0"/>
          <w:caps w:val="0"/>
          <w:color w:val="337AB7"/>
          <w:spacing w:val="0"/>
          <w:sz w:val="19"/>
          <w:szCs w:val="19"/>
          <w:u w:val="none"/>
          <w:shd w:val="clear" w:fill="FFFFFF"/>
          <w:vertAlign w:val="baseline"/>
        </w:rPr>
        <w:fldChar w:fldCharType="begin"/>
      </w:r>
      <w:r>
        <w:rPr>
          <w:rFonts w:hint="default" w:ascii="Verdana" w:hAnsi="Verdana" w:eastAsia="宋体" w:cs="Verdana"/>
          <w:b w:val="0"/>
          <w:i w:val="0"/>
          <w:caps w:val="0"/>
          <w:color w:val="337AB7"/>
          <w:spacing w:val="0"/>
          <w:sz w:val="19"/>
          <w:szCs w:val="19"/>
          <w:u w:val="none"/>
          <w:shd w:val="clear" w:fill="FFFFFF"/>
          <w:vertAlign w:val="baseline"/>
        </w:rPr>
        <w:instrText xml:space="preserve"> HYPERLINK "http://jw.cdu.edu.cn/Upload/20180408_172929.pdf" \t "http://jw.cdu.edu.cn/Infors/_blank" </w:instrText>
      </w:r>
      <w:r>
        <w:rPr>
          <w:rFonts w:hint="default" w:ascii="Verdana" w:hAnsi="Verdana" w:eastAsia="宋体" w:cs="Verdana"/>
          <w:b w:val="0"/>
          <w:i w:val="0"/>
          <w:caps w:val="0"/>
          <w:color w:val="337AB7"/>
          <w:spacing w:val="0"/>
          <w:sz w:val="19"/>
          <w:szCs w:val="19"/>
          <w:u w:val="none"/>
          <w:shd w:val="clear" w:fill="FFFFFF"/>
          <w:vertAlign w:val="baseline"/>
        </w:rPr>
        <w:fldChar w:fldCharType="separate"/>
      </w:r>
      <w:r>
        <w:rPr>
          <w:rStyle w:val="11"/>
          <w:rFonts w:hint="default" w:ascii="Verdana" w:hAnsi="Verdana" w:eastAsia="宋体" w:cs="Verdana"/>
          <w:b w:val="0"/>
          <w:i w:val="0"/>
          <w:caps w:val="0"/>
          <w:color w:val="337AB7"/>
          <w:spacing w:val="0"/>
          <w:sz w:val="19"/>
          <w:szCs w:val="19"/>
          <w:u w:val="none"/>
          <w:shd w:val="clear" w:fill="FFFFFF"/>
          <w:vertAlign w:val="baseline"/>
        </w:rPr>
        <w:t>附件8：大赛操作手册2018.03版-学生端.pdf </w:t>
      </w:r>
      <w:r>
        <w:rPr>
          <w:rFonts w:hint="default" w:ascii="Verdana" w:hAnsi="Verdana" w:eastAsia="宋体" w:cs="Verdana"/>
          <w:b w:val="0"/>
          <w:i w:val="0"/>
          <w:caps w:val="0"/>
          <w:color w:val="337AB7"/>
          <w:spacing w:val="0"/>
          <w:sz w:val="19"/>
          <w:szCs w:val="19"/>
          <w:u w:val="none"/>
          <w:shd w:val="clear" w:fill="FFFFFF"/>
          <w:vertAlign w:val="baseline"/>
        </w:rPr>
        <w:fldChar w:fldCharType="end"/>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4EE4B8C"/>
    <w:rsid w:val="00102EC4"/>
    <w:rsid w:val="001B3FFC"/>
    <w:rsid w:val="00212A2E"/>
    <w:rsid w:val="002B4BA9"/>
    <w:rsid w:val="00403273"/>
    <w:rsid w:val="0045163D"/>
    <w:rsid w:val="00455AD8"/>
    <w:rsid w:val="0047310F"/>
    <w:rsid w:val="0049488B"/>
    <w:rsid w:val="004A09E5"/>
    <w:rsid w:val="005975BE"/>
    <w:rsid w:val="005A3C2E"/>
    <w:rsid w:val="005E7C59"/>
    <w:rsid w:val="006B6CD6"/>
    <w:rsid w:val="007A7D73"/>
    <w:rsid w:val="007E2CC5"/>
    <w:rsid w:val="00836863"/>
    <w:rsid w:val="008E26D1"/>
    <w:rsid w:val="009127F5"/>
    <w:rsid w:val="009B1FEA"/>
    <w:rsid w:val="00A047A6"/>
    <w:rsid w:val="00A72C99"/>
    <w:rsid w:val="00AA28A6"/>
    <w:rsid w:val="00AD0485"/>
    <w:rsid w:val="00B11F63"/>
    <w:rsid w:val="00B22CDA"/>
    <w:rsid w:val="00C11D38"/>
    <w:rsid w:val="00C55C90"/>
    <w:rsid w:val="00C94C39"/>
    <w:rsid w:val="00CA601A"/>
    <w:rsid w:val="00CD438E"/>
    <w:rsid w:val="00CD5E33"/>
    <w:rsid w:val="00D15417"/>
    <w:rsid w:val="00DA758A"/>
    <w:rsid w:val="00DA7EFF"/>
    <w:rsid w:val="00E70780"/>
    <w:rsid w:val="00EB260F"/>
    <w:rsid w:val="00EE62EE"/>
    <w:rsid w:val="00F534B4"/>
    <w:rsid w:val="15BD3B90"/>
    <w:rsid w:val="162F534D"/>
    <w:rsid w:val="24EE4B8C"/>
    <w:rsid w:val="2A6F2A3B"/>
    <w:rsid w:val="2BF57F5D"/>
    <w:rsid w:val="3206218E"/>
    <w:rsid w:val="36873E0C"/>
    <w:rsid w:val="3B440285"/>
    <w:rsid w:val="40BC1F93"/>
    <w:rsid w:val="42C02576"/>
    <w:rsid w:val="44172C70"/>
    <w:rsid w:val="525248D2"/>
    <w:rsid w:val="53394CEB"/>
    <w:rsid w:val="66B87A05"/>
    <w:rsid w:val="674D67EA"/>
    <w:rsid w:val="690B472F"/>
    <w:rsid w:val="6D535020"/>
    <w:rsid w:val="6DB32D36"/>
    <w:rsid w:val="713C7913"/>
    <w:rsid w:val="7BB50A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widowControl/>
      <w:spacing w:beforeAutospacing="1" w:afterAutospacing="1"/>
      <w:jc w:val="left"/>
      <w:outlineLvl w:val="2"/>
    </w:pPr>
    <w:rPr>
      <w:rFonts w:hint="eastAsia" w:ascii="宋体" w:hAnsi="宋体" w:eastAsia="宋体" w:cs="Times New Roman"/>
      <w:b/>
      <w:kern w:val="0"/>
      <w:sz w:val="27"/>
      <w:szCs w:val="27"/>
    </w:rPr>
  </w:style>
  <w:style w:type="character" w:default="1" w:styleId="9">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4"/>
    <w:semiHidden/>
    <w:unhideWhenUsed/>
    <w:qFormat/>
    <w:uiPriority w:val="0"/>
    <w:rPr>
      <w:b/>
      <w:bCs/>
    </w:rPr>
  </w:style>
  <w:style w:type="paragraph" w:styleId="4">
    <w:name w:val="annotation text"/>
    <w:basedOn w:val="1"/>
    <w:link w:val="23"/>
    <w:semiHidden/>
    <w:unhideWhenUsed/>
    <w:uiPriority w:val="0"/>
    <w:pPr>
      <w:jc w:val="left"/>
    </w:pPr>
  </w:style>
  <w:style w:type="paragraph" w:styleId="5">
    <w:name w:val="Balloon Text"/>
    <w:basedOn w:val="1"/>
    <w:link w:val="25"/>
    <w:semiHidden/>
    <w:unhideWhenUsed/>
    <w:qFormat/>
    <w:uiPriority w:val="0"/>
    <w:rPr>
      <w:sz w:val="18"/>
      <w:szCs w:val="18"/>
    </w:r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Calibri" w:hAnsi="Calibri"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annotation reference"/>
    <w:basedOn w:val="9"/>
    <w:semiHidden/>
    <w:unhideWhenUsed/>
    <w:uiPriority w:val="0"/>
    <w:rPr>
      <w:sz w:val="21"/>
      <w:szCs w:val="21"/>
    </w:rPr>
  </w:style>
  <w:style w:type="character" w:customStyle="1" w:styleId="14">
    <w:name w:val="17"/>
    <w:basedOn w:val="9"/>
    <w:qFormat/>
    <w:uiPriority w:val="0"/>
    <w:rPr>
      <w:rFonts w:hint="default" w:ascii="Calibri" w:hAnsi="Calibri" w:cs="Calibri"/>
      <w:kern w:val="2"/>
      <w:sz w:val="18"/>
      <w:szCs w:val="18"/>
    </w:rPr>
  </w:style>
  <w:style w:type="character" w:customStyle="1" w:styleId="15">
    <w:name w:val="10"/>
    <w:basedOn w:val="9"/>
    <w:qFormat/>
    <w:uiPriority w:val="0"/>
    <w:rPr>
      <w:rFonts w:hint="default" w:ascii="Calibri" w:hAnsi="Calibri" w:cs="Calibri"/>
      <w:u w:val="none"/>
    </w:rPr>
  </w:style>
  <w:style w:type="paragraph" w:customStyle="1" w:styleId="16">
    <w:name w:val="列出段落1"/>
    <w:basedOn w:val="1"/>
    <w:qFormat/>
    <w:uiPriority w:val="0"/>
    <w:pPr>
      <w:ind w:firstLine="420" w:firstLineChars="200"/>
    </w:pPr>
    <w:rPr>
      <w:rFonts w:ascii="Calibri" w:hAnsi="Calibri" w:cs="Times New Roman"/>
      <w:szCs w:val="21"/>
    </w:rPr>
  </w:style>
  <w:style w:type="character" w:customStyle="1" w:styleId="17">
    <w:name w:val="15"/>
    <w:basedOn w:val="9"/>
    <w:qFormat/>
    <w:uiPriority w:val="0"/>
    <w:rPr>
      <w:rFonts w:hint="default" w:ascii="Calibri" w:hAnsi="Calibri" w:cs="Calibri"/>
      <w:color w:val="0563C1"/>
      <w:u w:val="single"/>
    </w:rPr>
  </w:style>
  <w:style w:type="character" w:customStyle="1" w:styleId="18">
    <w:name w:val="16"/>
    <w:basedOn w:val="9"/>
    <w:qFormat/>
    <w:uiPriority w:val="0"/>
    <w:rPr>
      <w:rFonts w:hint="default" w:ascii="Calibri" w:hAnsi="Calibri" w:cs="Calibri"/>
      <w:b/>
    </w:rPr>
  </w:style>
  <w:style w:type="paragraph" w:customStyle="1" w:styleId="19">
    <w:name w:val="_Style 12"/>
    <w:basedOn w:val="1"/>
    <w:next w:val="1"/>
    <w:uiPriority w:val="0"/>
    <w:pPr>
      <w:pBdr>
        <w:bottom w:val="single" w:color="auto" w:sz="6" w:space="1"/>
      </w:pBdr>
      <w:jc w:val="center"/>
    </w:pPr>
    <w:rPr>
      <w:rFonts w:ascii="Arial" w:eastAsia="宋体"/>
      <w:vanish/>
      <w:sz w:val="16"/>
    </w:rPr>
  </w:style>
  <w:style w:type="paragraph" w:customStyle="1" w:styleId="20">
    <w:name w:val="_Style 13"/>
    <w:basedOn w:val="1"/>
    <w:next w:val="1"/>
    <w:qFormat/>
    <w:uiPriority w:val="0"/>
    <w:pPr>
      <w:pBdr>
        <w:top w:val="single" w:color="auto" w:sz="6" w:space="1"/>
      </w:pBdr>
      <w:jc w:val="center"/>
    </w:pPr>
    <w:rPr>
      <w:rFonts w:ascii="Arial" w:eastAsia="宋体"/>
      <w:vanish/>
      <w:sz w:val="16"/>
    </w:rPr>
  </w:style>
  <w:style w:type="character" w:customStyle="1" w:styleId="21">
    <w:name w:val="页眉 Char"/>
    <w:basedOn w:val="9"/>
    <w:link w:val="7"/>
    <w:qFormat/>
    <w:uiPriority w:val="0"/>
    <w:rPr>
      <w:rFonts w:asciiTheme="minorHAnsi" w:hAnsiTheme="minorHAnsi" w:eastAsiaTheme="minorEastAsia" w:cstheme="minorBidi"/>
      <w:kern w:val="2"/>
      <w:sz w:val="18"/>
      <w:szCs w:val="18"/>
    </w:rPr>
  </w:style>
  <w:style w:type="character" w:customStyle="1" w:styleId="22">
    <w:name w:val="页脚 Char"/>
    <w:basedOn w:val="9"/>
    <w:link w:val="6"/>
    <w:qFormat/>
    <w:uiPriority w:val="0"/>
    <w:rPr>
      <w:rFonts w:asciiTheme="minorHAnsi" w:hAnsiTheme="minorHAnsi" w:eastAsiaTheme="minorEastAsia" w:cstheme="minorBidi"/>
      <w:kern w:val="2"/>
      <w:sz w:val="18"/>
      <w:szCs w:val="18"/>
    </w:rPr>
  </w:style>
  <w:style w:type="character" w:customStyle="1" w:styleId="23">
    <w:name w:val="批注文字 Char"/>
    <w:basedOn w:val="9"/>
    <w:link w:val="4"/>
    <w:semiHidden/>
    <w:qFormat/>
    <w:uiPriority w:val="0"/>
    <w:rPr>
      <w:rFonts w:asciiTheme="minorHAnsi" w:hAnsiTheme="minorHAnsi" w:eastAsiaTheme="minorEastAsia" w:cstheme="minorBidi"/>
      <w:kern w:val="2"/>
      <w:sz w:val="21"/>
      <w:szCs w:val="24"/>
    </w:rPr>
  </w:style>
  <w:style w:type="character" w:customStyle="1" w:styleId="24">
    <w:name w:val="批注主题 Char"/>
    <w:basedOn w:val="23"/>
    <w:link w:val="3"/>
    <w:semiHidden/>
    <w:qFormat/>
    <w:uiPriority w:val="0"/>
    <w:rPr>
      <w:rFonts w:asciiTheme="minorHAnsi" w:hAnsiTheme="minorHAnsi" w:eastAsiaTheme="minorEastAsia" w:cstheme="minorBidi"/>
      <w:b/>
      <w:bCs/>
      <w:kern w:val="2"/>
      <w:sz w:val="21"/>
      <w:szCs w:val="24"/>
    </w:rPr>
  </w:style>
  <w:style w:type="character" w:customStyle="1" w:styleId="25">
    <w:name w:val="批注框文本 Char"/>
    <w:basedOn w:val="9"/>
    <w:link w:val="5"/>
    <w:semiHidden/>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XQ\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8</Pages>
  <Words>630</Words>
  <Characters>3592</Characters>
  <Lines>29</Lines>
  <Paragraphs>8</Paragraphs>
  <ScaleCrop>false</ScaleCrop>
  <LinksUpToDate>false</LinksUpToDate>
  <CharactersWithSpaces>4214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2018-04-03T06:31:00Z</dcterms:created>
  <dc:creator>冰灵</dc:creator>
  <cp:lastModifiedBy>冰灵</cp:lastModifiedBy>
  <cp:lastPrinted>2018-04-09T01:03:54Z</cp:lastPrinted>
  <dcterms:modified xsi:type="dcterms:W3CDTF">2018-04-09T01:33:49Z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